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260BFD">
      <w:r w:rsidRPr="00260BFD">
        <w:t>ITGK-RDOM.7011.000036.2016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 xml:space="preserve">z dnia </w:t>
      </w:r>
      <w:r w:rsidR="00A36CF2">
        <w:t>29</w:t>
      </w:r>
      <w:r w:rsidR="00A77193">
        <w:t>.0</w:t>
      </w:r>
      <w:r w:rsidR="00A36CF2">
        <w:t>4</w:t>
      </w:r>
      <w:r w:rsidR="00A77193">
        <w:t>.2016r.</w:t>
      </w:r>
    </w:p>
    <w:p w:rsidR="00A77193" w:rsidRDefault="00A77193" w:rsidP="00925FFB">
      <w:pPr>
        <w:jc w:val="both"/>
      </w:pPr>
      <w:r>
        <w:t>Miasto Opole, Wydział Infrastruktury Technicznej i Gospodarki Komunalnej zaprasza do składania oferty cenowej na wykonanie usługi w zakresie opracowania dokumentacji projektowo-kosztorysowej pn. „Budowa oświetlenia ulicznego na ul</w:t>
      </w:r>
      <w:r w:rsidR="00A36CF2">
        <w:t xml:space="preserve">. Jakuba Kani oraz </w:t>
      </w:r>
      <w:proofErr w:type="spellStart"/>
      <w:r w:rsidR="00A36CF2">
        <w:t>ul.Ozimskiej</w:t>
      </w:r>
      <w:proofErr w:type="spellEnd"/>
      <w:r w:rsidR="00A36CF2">
        <w:t xml:space="preserve"> na odcinku do wjazdu do sądu</w:t>
      </w:r>
      <w:r w:rsidR="00DF40DD">
        <w:t xml:space="preserve"> w Opolu</w:t>
      </w:r>
      <w:r>
        <w:t xml:space="preserve"> </w:t>
      </w:r>
      <w:r w:rsidR="00DF40DD">
        <w:t xml:space="preserve"> 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„</w:t>
      </w:r>
      <w:r w:rsidR="00390C37">
        <w:t xml:space="preserve">Budowa oświetlenia ulicznego na </w:t>
      </w:r>
      <w:r w:rsidR="002325DC">
        <w:br/>
      </w:r>
      <w:bookmarkStart w:id="0" w:name="_GoBack"/>
      <w:bookmarkEnd w:id="0"/>
      <w:r w:rsidR="00390C37">
        <w:t xml:space="preserve">ul. Jakuba Kani oraz </w:t>
      </w:r>
      <w:proofErr w:type="spellStart"/>
      <w:r w:rsidR="00390C37">
        <w:t>ul.Ozimskiej</w:t>
      </w:r>
      <w:proofErr w:type="spellEnd"/>
      <w:r w:rsidR="00390C37">
        <w:t xml:space="preserve"> na odcinku do wjazdu do sądu w Opolu  wraz z wystąpieniem do właściwego organu z wnioskiem o pozwolenie na budowę/ zgłoszenie.</w:t>
      </w:r>
      <w:r w:rsidR="006F4005">
        <w:t xml:space="preserve">” </w:t>
      </w:r>
      <w:r>
        <w:t xml:space="preserve"> Dokumentacja wymagana jest również w formie elektronicznej. Iloś</w:t>
      </w:r>
      <w:r w:rsidR="00061A2B">
        <w:t>ć</w:t>
      </w:r>
      <w:r>
        <w:t xml:space="preserve">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212093">
        <w:t xml:space="preserve">Projekt oświetlenia ul. </w:t>
      </w:r>
      <w:r w:rsidR="00390C37">
        <w:t xml:space="preserve">Jakuba Kani”  w terminie do dnia </w:t>
      </w:r>
      <w:r w:rsidR="002C77A3">
        <w:t>1</w:t>
      </w:r>
      <w:r w:rsidR="00390C37">
        <w:t>3</w:t>
      </w:r>
      <w:r w:rsidR="00EA7404">
        <w:t>.0</w:t>
      </w:r>
      <w:r w:rsidR="00390C37">
        <w:t>5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Urząd Miasta Opola – Wydział Infrastruktury Technicznej i Gospodarki Komunalnej, </w:t>
      </w:r>
      <w:r w:rsidR="007F35EB">
        <w:br/>
      </w:r>
      <w:r>
        <w:t>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1A2B"/>
    <w:rsid w:val="00064413"/>
    <w:rsid w:val="00087132"/>
    <w:rsid w:val="00147016"/>
    <w:rsid w:val="00212093"/>
    <w:rsid w:val="002325DC"/>
    <w:rsid w:val="00260BFD"/>
    <w:rsid w:val="00296B60"/>
    <w:rsid w:val="002C77A3"/>
    <w:rsid w:val="002E338C"/>
    <w:rsid w:val="00390C37"/>
    <w:rsid w:val="0039262E"/>
    <w:rsid w:val="003A7431"/>
    <w:rsid w:val="00402351"/>
    <w:rsid w:val="004C71DD"/>
    <w:rsid w:val="006F4005"/>
    <w:rsid w:val="00705481"/>
    <w:rsid w:val="007F35EB"/>
    <w:rsid w:val="00925FFB"/>
    <w:rsid w:val="00A36CF2"/>
    <w:rsid w:val="00A605EA"/>
    <w:rsid w:val="00A76FA9"/>
    <w:rsid w:val="00A77193"/>
    <w:rsid w:val="00A85DF1"/>
    <w:rsid w:val="00B46621"/>
    <w:rsid w:val="00BF6475"/>
    <w:rsid w:val="00CD397D"/>
    <w:rsid w:val="00D30FA4"/>
    <w:rsid w:val="00DF40DD"/>
    <w:rsid w:val="00EA7404"/>
    <w:rsid w:val="00F71A0A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Paweł Łukawski</cp:lastModifiedBy>
  <cp:revision>8</cp:revision>
  <cp:lastPrinted>2016-03-15T08:36:00Z</cp:lastPrinted>
  <dcterms:created xsi:type="dcterms:W3CDTF">2016-03-15T09:01:00Z</dcterms:created>
  <dcterms:modified xsi:type="dcterms:W3CDTF">2016-04-29T08:51:00Z</dcterms:modified>
</cp:coreProperties>
</file>